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Lines="0" w:afterLines="0" w:line="500" w:lineRule="exact"/>
        <w:rPr>
          <w:rFonts w:ascii="Times New Roman" w:hAnsi="Times New Roman" w:cs="Times New Roman"/>
          <w:highlight w:val="none"/>
        </w:rPr>
      </w:pPr>
    </w:p>
    <w:p>
      <w:pPr>
        <w:snapToGrid w:val="0"/>
        <w:spacing w:beforeLines="0" w:afterLines="0" w:line="500" w:lineRule="exact"/>
        <w:rPr>
          <w:rFonts w:ascii="Times New Roman" w:hAnsi="Times New Roman" w:cs="Times New Roman"/>
          <w:highlight w:val="none"/>
        </w:rPr>
      </w:pPr>
    </w:p>
    <w:p>
      <w:pPr>
        <w:snapToGrid w:val="0"/>
        <w:spacing w:beforeLines="0" w:afterLines="0" w:line="500" w:lineRule="exact"/>
        <w:jc w:val="center"/>
        <w:rPr>
          <w:rFonts w:ascii="Times New Roman" w:hAnsi="Times New Roman" w:cs="Times New Roman"/>
          <w:b/>
          <w:bCs/>
          <w:sz w:val="32"/>
          <w:szCs w:val="32"/>
          <w:highlight w:val="none"/>
        </w:rPr>
      </w:pPr>
      <w:r>
        <w:rPr>
          <w:rFonts w:ascii="Times New Roman" w:hAnsi="Times New Roman" w:cs="Times New Roman"/>
          <w:b/>
          <w:bCs/>
          <w:sz w:val="32"/>
          <w:szCs w:val="32"/>
          <w:highlight w:val="none"/>
        </w:rPr>
        <w:t xml:space="preserve">Joint Press Release </w:t>
      </w:r>
      <w:r>
        <w:rPr>
          <w:rFonts w:hint="eastAsia" w:ascii="Times New Roman" w:hAnsi="Times New Roman" w:cs="Times New Roman"/>
          <w:b/>
          <w:bCs/>
          <w:sz w:val="32"/>
          <w:szCs w:val="32"/>
          <w:highlight w:val="none"/>
          <w:lang w:val="en-US" w:eastAsia="zh-CN"/>
        </w:rPr>
        <w:t>b</w:t>
      </w:r>
      <w:r>
        <w:rPr>
          <w:rFonts w:ascii="Times New Roman" w:hAnsi="Times New Roman" w:cs="Times New Roman"/>
          <w:b/>
          <w:bCs/>
          <w:sz w:val="32"/>
          <w:szCs w:val="32"/>
          <w:highlight w:val="none"/>
        </w:rPr>
        <w:t>etween the People’s Republic of China</w:t>
      </w:r>
    </w:p>
    <w:p>
      <w:pPr>
        <w:snapToGrid w:val="0"/>
        <w:spacing w:beforeLines="0" w:afterLines="0" w:line="500" w:lineRule="exact"/>
        <w:jc w:val="center"/>
        <w:rPr>
          <w:rFonts w:ascii="Times New Roman" w:hAnsi="Times New Roman" w:cs="Times New Roman"/>
          <w:b/>
          <w:bCs/>
          <w:sz w:val="32"/>
          <w:szCs w:val="32"/>
          <w:highlight w:val="none"/>
        </w:rPr>
      </w:pPr>
      <w:r>
        <w:rPr>
          <w:rFonts w:ascii="Times New Roman" w:hAnsi="Times New Roman" w:cs="Times New Roman"/>
          <w:b/>
          <w:bCs/>
          <w:sz w:val="32"/>
          <w:szCs w:val="32"/>
          <w:highlight w:val="none"/>
        </w:rPr>
        <w:t>and the People’s Republic of Bangladesh</w:t>
      </w:r>
    </w:p>
    <w:p>
      <w:pPr>
        <w:snapToGrid w:val="0"/>
        <w:spacing w:beforeLines="0" w:afterLines="0" w:line="500" w:lineRule="exact"/>
        <w:jc w:val="center"/>
        <w:rPr>
          <w:rFonts w:ascii="Times New Roman" w:hAnsi="Times New Roman" w:cs="Times New Roman"/>
          <w:sz w:val="32"/>
          <w:szCs w:val="32"/>
          <w:highlight w:val="none"/>
        </w:rPr>
      </w:pPr>
      <w:bookmarkStart w:id="0" w:name="_GoBack"/>
      <w:bookmarkEnd w:id="0"/>
    </w:p>
    <w:p>
      <w:pPr>
        <w:snapToGrid w:val="0"/>
        <w:spacing w:beforeLines="0" w:afterLines="0" w:line="500" w:lineRule="exact"/>
        <w:jc w:val="center"/>
        <w:rPr>
          <w:rFonts w:ascii="Times New Roman" w:hAnsi="Times New Roman" w:cs="Times New Roman"/>
          <w:sz w:val="32"/>
          <w:szCs w:val="32"/>
          <w:highlight w:val="none"/>
        </w:rPr>
      </w:pPr>
      <w:r>
        <w:rPr>
          <w:rFonts w:ascii="Times New Roman" w:hAnsi="Times New Roman" w:cs="Times New Roman"/>
          <w:sz w:val="32"/>
          <w:szCs w:val="32"/>
          <w:highlight w:val="none"/>
        </w:rPr>
        <w:t>Beijing, March 28, 2025</w:t>
      </w:r>
    </w:p>
    <w:p>
      <w:pPr>
        <w:snapToGrid w:val="0"/>
        <w:spacing w:beforeLines="0" w:afterLines="0" w:line="500" w:lineRule="exact"/>
        <w:jc w:val="center"/>
        <w:rPr>
          <w:rFonts w:ascii="Times New Roman" w:hAnsi="Times New Roman" w:cs="Times New Roman"/>
          <w:sz w:val="32"/>
          <w:szCs w:val="32"/>
          <w:highlight w:val="none"/>
        </w:rPr>
      </w:pP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 xml:space="preserve">1. At the invitation of the Secretary-General of the Boao Forum for Asia, H.E. Professor Muhammad Yunus, Honorable Chief Adviser of the </w:t>
      </w:r>
      <w:r>
        <w:rPr>
          <w:rFonts w:hint="eastAsia" w:ascii="Times New Roman" w:hAnsi="Times New Roman" w:cs="Times New Roman"/>
          <w:sz w:val="32"/>
          <w:szCs w:val="32"/>
          <w:highlight w:val="none"/>
          <w:lang w:val="en-US" w:eastAsia="zh-CN"/>
        </w:rPr>
        <w:t xml:space="preserve">Interim </w:t>
      </w:r>
      <w:r>
        <w:rPr>
          <w:rFonts w:ascii="Times New Roman" w:hAnsi="Times New Roman" w:cs="Times New Roman"/>
          <w:sz w:val="32"/>
          <w:szCs w:val="32"/>
          <w:highlight w:val="none"/>
        </w:rPr>
        <w:t>Government of the People’s Republic of Bangladesh attended the Boao Forum for Asia Annual Conference 2025 in Hainan</w:t>
      </w:r>
      <w:r>
        <w:rPr>
          <w:rFonts w:hint="eastAsia" w:ascii="Times New Roman" w:hAnsi="Times New Roman" w:cs="Times New Roman"/>
          <w:sz w:val="32"/>
          <w:szCs w:val="32"/>
          <w:highlight w:val="none"/>
          <w:lang w:val="en-US" w:eastAsia="zh-CN"/>
        </w:rPr>
        <w:t>, China</w:t>
      </w:r>
      <w:r>
        <w:rPr>
          <w:rFonts w:hint="default" w:ascii="Times New Roman" w:hAnsi="Times New Roman" w:cs="Times New Roman"/>
          <w:sz w:val="32"/>
          <w:szCs w:val="32"/>
          <w:highlight w:val="none"/>
          <w:lang w:val="en-US" w:eastAsia="zh-CN"/>
        </w:rPr>
        <w:t xml:space="preserve"> from 26 to 27 March 2025</w:t>
      </w:r>
      <w:r>
        <w:rPr>
          <w:rFonts w:hint="eastAsia" w:ascii="Times New Roman" w:hAnsi="Times New Roman" w:cs="Times New Roman"/>
          <w:sz w:val="32"/>
          <w:szCs w:val="32"/>
          <w:highlight w:val="none"/>
          <w:lang w:val="en-US" w:eastAsia="zh"/>
        </w:rPr>
        <w:t>,</w:t>
      </w:r>
      <w:r>
        <w:rPr>
          <w:rFonts w:ascii="Times New Roman" w:hAnsi="Times New Roman" w:cs="Times New Roman"/>
          <w:sz w:val="32"/>
          <w:szCs w:val="32"/>
          <w:highlight w:val="none"/>
        </w:rPr>
        <w:t xml:space="preserve"> and</w:t>
      </w:r>
      <w:r>
        <w:rPr>
          <w:rFonts w:hint="eastAsia" w:ascii="Times New Roman" w:hAnsi="Times New Roman" w:cs="Times New Roman"/>
          <w:sz w:val="32"/>
          <w:szCs w:val="32"/>
          <w:highlight w:val="none"/>
          <w:lang w:val="en-US" w:eastAsia="zh-CN"/>
        </w:rPr>
        <w:t xml:space="preserve"> then</w:t>
      </w:r>
      <w:r>
        <w:rPr>
          <w:rFonts w:hint="default" w:ascii="Times New Roman" w:hAnsi="Times New Roman" w:cs="Times New Roman"/>
          <w:sz w:val="32"/>
          <w:szCs w:val="32"/>
          <w:highlight w:val="none"/>
          <w:lang w:val="en-US" w:eastAsia="zh-CN"/>
        </w:rPr>
        <w:t xml:space="preserve"> at the invitation of the Government of the People’s Republic of China, the Hon’ble Chief Adviser</w:t>
      </w:r>
      <w:r>
        <w:rPr>
          <w:rFonts w:ascii="Times New Roman" w:hAnsi="Times New Roman" w:cs="Times New Roman"/>
          <w:sz w:val="32"/>
          <w:szCs w:val="32"/>
          <w:highlight w:val="none"/>
        </w:rPr>
        <w:t xml:space="preserve"> visit</w:t>
      </w:r>
      <w:r>
        <w:rPr>
          <w:rFonts w:hint="eastAsia" w:ascii="Times New Roman" w:hAnsi="Times New Roman" w:cs="Times New Roman"/>
          <w:sz w:val="32"/>
          <w:szCs w:val="32"/>
          <w:highlight w:val="none"/>
          <w:lang w:val="en-US" w:eastAsia="zh-CN"/>
        </w:rPr>
        <w:t>ed</w:t>
      </w:r>
      <w:r>
        <w:rPr>
          <w:rFonts w:ascii="Times New Roman" w:hAnsi="Times New Roman" w:cs="Times New Roman"/>
          <w:sz w:val="32"/>
          <w:szCs w:val="32"/>
          <w:highlight w:val="none"/>
        </w:rPr>
        <w:t xml:space="preserve"> Beijing from 2</w:t>
      </w:r>
      <w:r>
        <w:rPr>
          <w:rFonts w:hint="default" w:ascii="Times New Roman" w:hAnsi="Times New Roman" w:cs="Times New Roman"/>
          <w:sz w:val="32"/>
          <w:szCs w:val="32"/>
          <w:highlight w:val="none"/>
          <w:lang w:val="en-US"/>
        </w:rPr>
        <w:t>7</w:t>
      </w:r>
      <w:r>
        <w:rPr>
          <w:rFonts w:ascii="Times New Roman" w:hAnsi="Times New Roman" w:cs="Times New Roman"/>
          <w:sz w:val="32"/>
          <w:szCs w:val="32"/>
          <w:highlight w:val="none"/>
        </w:rPr>
        <w:t xml:space="preserve"> to 29 March 2025.</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H.E. Xi Jinping, President of the People</w:t>
      </w:r>
      <w:r>
        <w:rPr>
          <w:rFonts w:hint="default" w:ascii="Times New Roman" w:hAnsi="Times New Roman" w:cs="Times New Roman"/>
          <w:sz w:val="32"/>
          <w:szCs w:val="32"/>
          <w:highlight w:val="none"/>
          <w:lang w:val="en-US" w:eastAsia="zh"/>
        </w:rPr>
        <w:t>’</w:t>
      </w:r>
      <w:r>
        <w:rPr>
          <w:rFonts w:ascii="Times New Roman" w:hAnsi="Times New Roman" w:cs="Times New Roman"/>
          <w:sz w:val="32"/>
          <w:szCs w:val="32"/>
          <w:highlight w:val="none"/>
        </w:rPr>
        <w:t>s Republic of China</w:t>
      </w:r>
      <w:r>
        <w:rPr>
          <w:rFonts w:hint="eastAsia" w:ascii="Times New Roman" w:hAnsi="Times New Roman" w:cs="Times New Roman"/>
          <w:sz w:val="32"/>
          <w:szCs w:val="32"/>
          <w:highlight w:val="none"/>
          <w:lang w:val="en-US" w:eastAsia="zh"/>
        </w:rPr>
        <w:t xml:space="preserve"> </w:t>
      </w:r>
      <w:r>
        <w:rPr>
          <w:rFonts w:ascii="Times New Roman" w:hAnsi="Times New Roman" w:cs="Times New Roman"/>
          <w:sz w:val="32"/>
          <w:szCs w:val="32"/>
          <w:highlight w:val="none"/>
        </w:rPr>
        <w:t xml:space="preserve">met with H.E. Chief </w:t>
      </w:r>
      <w:r>
        <w:rPr>
          <w:rFonts w:hint="eastAsia" w:ascii="Times New Roman" w:hAnsi="Times New Roman" w:cs="Times New Roman"/>
          <w:sz w:val="32"/>
          <w:szCs w:val="32"/>
          <w:highlight w:val="none"/>
          <w:lang w:eastAsia="zh"/>
        </w:rPr>
        <w:t>Adviser</w:t>
      </w:r>
      <w:r>
        <w:rPr>
          <w:rFonts w:ascii="Times New Roman" w:hAnsi="Times New Roman" w:cs="Times New Roman"/>
          <w:sz w:val="32"/>
          <w:szCs w:val="32"/>
          <w:highlight w:val="none"/>
        </w:rPr>
        <w:t xml:space="preserve"> Professor Yunus in Beijing. H.E. Ding Xuexiang, Vice Premier of the State Council of the People</w:t>
      </w:r>
      <w:r>
        <w:rPr>
          <w:rFonts w:ascii="Times New Roman" w:hAnsi="Times New Roman" w:cs="Times New Roman"/>
          <w:b/>
          <w:bCs/>
          <w:sz w:val="32"/>
          <w:szCs w:val="32"/>
          <w:highlight w:val="none"/>
        </w:rPr>
        <w:t>’</w:t>
      </w:r>
      <w:r>
        <w:rPr>
          <w:rFonts w:ascii="Times New Roman" w:hAnsi="Times New Roman" w:cs="Times New Roman"/>
          <w:sz w:val="32"/>
          <w:szCs w:val="32"/>
          <w:highlight w:val="none"/>
        </w:rPr>
        <w:t xml:space="preserve">s Republic of China, met with H.E. Chief </w:t>
      </w:r>
      <w:r>
        <w:rPr>
          <w:rFonts w:hint="eastAsia" w:ascii="Times New Roman" w:hAnsi="Times New Roman" w:cs="Times New Roman"/>
          <w:sz w:val="32"/>
          <w:szCs w:val="32"/>
          <w:highlight w:val="none"/>
          <w:lang w:eastAsia="zh"/>
        </w:rPr>
        <w:t>Adviser</w:t>
      </w:r>
      <w:r>
        <w:rPr>
          <w:rFonts w:ascii="Times New Roman" w:hAnsi="Times New Roman" w:cs="Times New Roman"/>
          <w:sz w:val="32"/>
          <w:szCs w:val="32"/>
          <w:highlight w:val="none"/>
        </w:rPr>
        <w:t xml:space="preserve"> Professor Yunus on the sidelines of the Boao Forum for Asia Annual Conference 2025 in Hainan Province. </w:t>
      </w:r>
      <w:r>
        <w:rPr>
          <w:rFonts w:hint="eastAsia" w:ascii="Times New Roman" w:hAnsi="Times New Roman" w:cs="Times New Roman"/>
          <w:sz w:val="32"/>
          <w:szCs w:val="32"/>
          <w:highlight w:val="none"/>
          <w:lang w:val="en-US" w:eastAsia="zh"/>
        </w:rPr>
        <w:t>H.E. Han Zheng, Vice President of the People</w:t>
      </w:r>
      <w:r>
        <w:rPr>
          <w:rFonts w:hint="default" w:ascii="Times New Roman" w:hAnsi="Times New Roman" w:cs="Times New Roman"/>
          <w:sz w:val="32"/>
          <w:szCs w:val="32"/>
          <w:highlight w:val="none"/>
          <w:lang w:val="en-US" w:eastAsia="zh"/>
        </w:rPr>
        <w:t>’</w:t>
      </w:r>
      <w:r>
        <w:rPr>
          <w:rFonts w:hint="eastAsia" w:ascii="Times New Roman" w:hAnsi="Times New Roman" w:cs="Times New Roman"/>
          <w:sz w:val="32"/>
          <w:szCs w:val="32"/>
          <w:highlight w:val="none"/>
          <w:lang w:val="en-US" w:eastAsia="zh"/>
        </w:rPr>
        <w:t xml:space="preserve">s Republic of China also </w:t>
      </w:r>
      <w:r>
        <w:rPr>
          <w:rFonts w:ascii="Times New Roman" w:hAnsi="Times New Roman" w:cs="Times New Roman"/>
          <w:sz w:val="32"/>
          <w:szCs w:val="32"/>
          <w:highlight w:val="none"/>
        </w:rPr>
        <w:t xml:space="preserve">met with H.E. Chief </w:t>
      </w:r>
      <w:r>
        <w:rPr>
          <w:rFonts w:hint="eastAsia" w:ascii="Times New Roman" w:hAnsi="Times New Roman" w:cs="Times New Roman"/>
          <w:sz w:val="32"/>
          <w:szCs w:val="32"/>
          <w:highlight w:val="none"/>
          <w:lang w:eastAsia="zh"/>
        </w:rPr>
        <w:t>Adviser</w:t>
      </w:r>
      <w:r>
        <w:rPr>
          <w:rFonts w:ascii="Times New Roman" w:hAnsi="Times New Roman" w:cs="Times New Roman"/>
          <w:sz w:val="32"/>
          <w:szCs w:val="32"/>
          <w:highlight w:val="none"/>
        </w:rPr>
        <w:t xml:space="preserve"> Professor Yunus in Beijing.</w:t>
      </w:r>
      <w:r>
        <w:rPr>
          <w:rFonts w:hint="eastAsia" w:ascii="Times New Roman" w:hAnsi="Times New Roman" w:cs="Times New Roman"/>
          <w:sz w:val="32"/>
          <w:szCs w:val="32"/>
          <w:highlight w:val="none"/>
          <w:lang w:val="en-US" w:eastAsia="zh"/>
        </w:rPr>
        <w:t xml:space="preserve"> </w:t>
      </w:r>
      <w:r>
        <w:rPr>
          <w:rFonts w:ascii="Times New Roman" w:hAnsi="Times New Roman" w:cs="Times New Roman"/>
          <w:sz w:val="32"/>
          <w:szCs w:val="32"/>
          <w:highlight w:val="none"/>
        </w:rPr>
        <w:t xml:space="preserve">In a warm and friendly atmosphere, the two sides had in-depth exchanges of views on bilateral relations and international and regional issues of mutual interest and reached extensive consensus. Chief </w:t>
      </w:r>
      <w:r>
        <w:rPr>
          <w:rFonts w:hint="eastAsia" w:ascii="Times New Roman" w:hAnsi="Times New Roman" w:cs="Times New Roman"/>
          <w:sz w:val="32"/>
          <w:szCs w:val="32"/>
          <w:highlight w:val="none"/>
          <w:lang w:eastAsia="zh"/>
        </w:rPr>
        <w:t>Adviser</w:t>
      </w:r>
      <w:r>
        <w:rPr>
          <w:rFonts w:ascii="Times New Roman" w:hAnsi="Times New Roman" w:cs="Times New Roman"/>
          <w:sz w:val="32"/>
          <w:szCs w:val="32"/>
          <w:highlight w:val="none"/>
        </w:rPr>
        <w:t xml:space="preserve"> Professor Muhammad Yunus attended the opening ceremony of the Boao Forum for Asia Annual Conference 2025 and delivered a speech.</w:t>
      </w:r>
    </w:p>
    <w:p>
      <w:pPr>
        <w:snapToGrid w:val="0"/>
        <w:spacing w:beforeLines="0" w:afterLines="0" w:line="500" w:lineRule="exact"/>
        <w:ind w:firstLine="420" w:firstLineChars="0"/>
        <w:rPr>
          <w:rFonts w:ascii="Times New Roman" w:hAnsi="Times New Roman" w:cs="Times New Roman"/>
          <w:sz w:val="32"/>
          <w:szCs w:val="32"/>
          <w:highlight w:val="none"/>
        </w:rPr>
      </w:pPr>
      <w:r>
        <w:rPr>
          <w:rFonts w:ascii="Times New Roman" w:hAnsi="Times New Roman" w:cs="Times New Roman"/>
          <w:sz w:val="32"/>
          <w:szCs w:val="32"/>
          <w:highlight w:val="none"/>
        </w:rPr>
        <w:t xml:space="preserve">The Chinese side welcomed the </w:t>
      </w:r>
      <w:r>
        <w:rPr>
          <w:rFonts w:hint="default" w:ascii="Times New Roman" w:hAnsi="Times New Roman" w:cs="Times New Roman"/>
          <w:sz w:val="32"/>
          <w:szCs w:val="32"/>
          <w:highlight w:val="none"/>
          <w:lang w:val="en"/>
        </w:rPr>
        <w:t>I</w:t>
      </w:r>
      <w:r>
        <w:rPr>
          <w:rFonts w:ascii="Times New Roman" w:hAnsi="Times New Roman" w:cs="Times New Roman"/>
          <w:sz w:val="32"/>
          <w:szCs w:val="32"/>
          <w:highlight w:val="none"/>
        </w:rPr>
        <w:t xml:space="preserve">nterim </w:t>
      </w:r>
      <w:r>
        <w:rPr>
          <w:rFonts w:hint="default" w:ascii="Times New Roman" w:hAnsi="Times New Roman" w:cs="Times New Roman"/>
          <w:sz w:val="32"/>
          <w:szCs w:val="32"/>
          <w:highlight w:val="none"/>
          <w:lang w:val="en"/>
        </w:rPr>
        <w:t>G</w:t>
      </w:r>
      <w:r>
        <w:rPr>
          <w:rFonts w:ascii="Times New Roman" w:hAnsi="Times New Roman" w:cs="Times New Roman"/>
          <w:sz w:val="32"/>
          <w:szCs w:val="32"/>
          <w:highlight w:val="none"/>
        </w:rPr>
        <w:t xml:space="preserve">overnment of </w:t>
      </w:r>
      <w:r>
        <w:rPr>
          <w:rFonts w:hint="eastAsia" w:ascii="Times New Roman" w:hAnsi="Times New Roman" w:cs="Times New Roman"/>
          <w:sz w:val="32"/>
          <w:szCs w:val="32"/>
          <w:highlight w:val="none"/>
          <w:lang w:val="en-US" w:eastAsia="zh-CN"/>
        </w:rPr>
        <w:t xml:space="preserve">Bangladesh led by </w:t>
      </w:r>
      <w:r>
        <w:rPr>
          <w:rFonts w:ascii="Times New Roman" w:hAnsi="Times New Roman" w:cs="Times New Roman"/>
          <w:sz w:val="32"/>
          <w:szCs w:val="32"/>
          <w:highlight w:val="none"/>
        </w:rPr>
        <w:t xml:space="preserve">H.E. Professor Muhammad Yunus and noted </w:t>
      </w:r>
      <w:r>
        <w:rPr>
          <w:rFonts w:hint="eastAsia" w:ascii="Times New Roman" w:hAnsi="Times New Roman" w:cs="Times New Roman"/>
          <w:sz w:val="32"/>
          <w:szCs w:val="32"/>
          <w:highlight w:val="none"/>
          <w:lang w:val="en-US" w:eastAsia="zh-CN"/>
        </w:rPr>
        <w:t>the reform and progress made by the Interim Government since August 2024.</w:t>
      </w:r>
      <w:r>
        <w:rPr>
          <w:rFonts w:ascii="Times New Roman" w:hAnsi="Times New Roman" w:cs="Times New Roman"/>
          <w:sz w:val="32"/>
          <w:szCs w:val="32"/>
          <w:highlight w:val="none"/>
        </w:rPr>
        <w:t xml:space="preserve"> The Bangladesh side thanked the Government of the People’s Republic of China for welcoming the Interim Government of Bangladesh and extending necessary support to carry forward bilateral relations. Both sides reconfirmed equal commitment to nurtur</w:t>
      </w:r>
      <w:r>
        <w:rPr>
          <w:rFonts w:hint="eastAsia" w:ascii="Times New Roman" w:hAnsi="Times New Roman" w:cs="Times New Roman"/>
          <w:sz w:val="32"/>
          <w:szCs w:val="32"/>
          <w:highlight w:val="none"/>
          <w:lang w:val="en-US" w:eastAsia="zh-CN"/>
        </w:rPr>
        <w:t>ing</w:t>
      </w:r>
      <w:r>
        <w:rPr>
          <w:rFonts w:ascii="Times New Roman" w:hAnsi="Times New Roman" w:cs="Times New Roman"/>
          <w:sz w:val="32"/>
          <w:szCs w:val="32"/>
          <w:highlight w:val="none"/>
        </w:rPr>
        <w:t xml:space="preserve"> the </w:t>
      </w:r>
      <w:r>
        <w:rPr>
          <w:rFonts w:hint="eastAsia" w:ascii="Times New Roman" w:hAnsi="Times New Roman" w:cs="Times New Roman"/>
          <w:sz w:val="32"/>
          <w:szCs w:val="32"/>
          <w:highlight w:val="none"/>
          <w:lang w:val="en-US" w:eastAsia="zh-CN"/>
        </w:rPr>
        <w:t>Comprehensive Strategic Cooperative P</w:t>
      </w:r>
      <w:r>
        <w:rPr>
          <w:rFonts w:ascii="Times New Roman" w:hAnsi="Times New Roman" w:cs="Times New Roman"/>
          <w:sz w:val="32"/>
          <w:szCs w:val="32"/>
          <w:highlight w:val="none"/>
        </w:rPr>
        <w:t>artnership with utmost importance.</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2. The two sides agreed that since the establishment of diplomatic relationship between China and Bangladesh 50 years ago, relations between the two countries have maintained healthy and stable development regardless of changes in the international and regional landscape. The two sides agreed to hold fast to the Five Principles of Peaceful Coexistence, carry forward their traditional friendship, deepen political mutual trust and synergy between development strategies, keep moving forward in the China-Bangladesh Comprehensive Strategic Cooperative Partnership, and deliver greater benefits to the two countries and their peoples.</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3. The two sides reaffirmed their mutual support on issues involving each other’s core interests and major concerns. China consistently adheres to the principle of noninterference in the internal affairs of other countries, respects Bangladesh’s independence, sovereignty and territorial integrity, supports Bangladesh in safeguarding its national independence, respects the development path independently chosen by the people of Bangladesh, and supports Bangladesh in exploring a development path suited to its own national conditions. China has always followed a policy of good neighborliness and friendship toward the people of Bangladesh, and supports the Interim Government of Bangladesh in effectively exercising governance, preserving unity and stability in Bangladesh, and leading Bangladesh onto a path of development and prosperity.</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 xml:space="preserve">The two sides stressed that the authority of the U.N. General Assembly Resolution 2758 is beyond </w:t>
      </w:r>
      <w:r>
        <w:rPr>
          <w:rFonts w:hint="eastAsia" w:ascii="Times New Roman" w:hAnsi="Times New Roman" w:cs="Times New Roman"/>
          <w:sz w:val="32"/>
          <w:szCs w:val="32"/>
          <w:highlight w:val="none"/>
          <w:lang w:val="en-US" w:eastAsia="zh-CN"/>
        </w:rPr>
        <w:t>any</w:t>
      </w:r>
      <w:r>
        <w:rPr>
          <w:rFonts w:ascii="Times New Roman" w:hAnsi="Times New Roman" w:cs="Times New Roman"/>
          <w:sz w:val="32"/>
          <w:szCs w:val="32"/>
          <w:highlight w:val="none"/>
        </w:rPr>
        <w:t xml:space="preserve"> question or challenge. Bangladesh reiterated its firm commitment to the one-China principle and its position that the Government of the People’s Republic of China </w:t>
      </w:r>
      <w:r>
        <w:rPr>
          <w:rFonts w:hint="eastAsia" w:ascii="Times New Roman" w:hAnsi="Times New Roman" w:cs="Times New Roman"/>
          <w:sz w:val="32"/>
          <w:szCs w:val="32"/>
          <w:highlight w:val="none"/>
          <w:lang w:val="en-US" w:eastAsia="zh-CN"/>
        </w:rPr>
        <w:t xml:space="preserve">is the sole legal government </w:t>
      </w:r>
      <w:r>
        <w:rPr>
          <w:rFonts w:ascii="Times New Roman" w:hAnsi="Times New Roman" w:cs="Times New Roman"/>
          <w:sz w:val="32"/>
          <w:szCs w:val="32"/>
          <w:highlight w:val="none"/>
        </w:rPr>
        <w:t>represent</w:t>
      </w:r>
      <w:r>
        <w:rPr>
          <w:rFonts w:hint="eastAsia" w:ascii="Times New Roman" w:hAnsi="Times New Roman" w:cs="Times New Roman"/>
          <w:sz w:val="32"/>
          <w:szCs w:val="32"/>
          <w:highlight w:val="none"/>
          <w:lang w:val="en-US" w:eastAsia="zh-CN"/>
        </w:rPr>
        <w:t>ing</w:t>
      </w:r>
      <w:r>
        <w:rPr>
          <w:rFonts w:ascii="Times New Roman" w:hAnsi="Times New Roman" w:cs="Times New Roman"/>
          <w:sz w:val="32"/>
          <w:szCs w:val="32"/>
          <w:highlight w:val="none"/>
        </w:rPr>
        <w:t xml:space="preserve"> the whole of China, and Taiwan is </w:t>
      </w:r>
      <w:r>
        <w:rPr>
          <w:rFonts w:hint="eastAsia" w:ascii="Times New Roman" w:hAnsi="Times New Roman" w:cs="Times New Roman"/>
          <w:sz w:val="32"/>
          <w:szCs w:val="32"/>
          <w:highlight w:val="none"/>
          <w:lang w:val="en-US" w:eastAsia="zh-CN"/>
        </w:rPr>
        <w:t>an inalienable part of China</w:t>
      </w:r>
      <w:r>
        <w:rPr>
          <w:rFonts w:hint="default" w:ascii="Times New Roman" w:hAnsi="Times New Roman" w:cs="Times New Roman"/>
          <w:sz w:val="32"/>
          <w:szCs w:val="32"/>
          <w:highlight w:val="none"/>
          <w:lang w:val="en-US" w:eastAsia="zh-CN"/>
        </w:rPr>
        <w:t>’</w:t>
      </w:r>
      <w:r>
        <w:rPr>
          <w:rFonts w:hint="eastAsia" w:ascii="Times New Roman" w:hAnsi="Times New Roman" w:cs="Times New Roman"/>
          <w:sz w:val="32"/>
          <w:szCs w:val="32"/>
          <w:highlight w:val="none"/>
          <w:lang w:val="en-US" w:eastAsia="zh-CN"/>
        </w:rPr>
        <w:t>s territory.</w:t>
      </w:r>
      <w:r>
        <w:rPr>
          <w:rFonts w:hint="default" w:ascii="Times New Roman" w:hAnsi="Times New Roman" w:cs="Times New Roman"/>
          <w:sz w:val="32"/>
          <w:szCs w:val="32"/>
          <w:highlight w:val="none"/>
          <w:lang w:val="en-US" w:eastAsia="zh-CN"/>
        </w:rPr>
        <w:t xml:space="preserve"> Bangladesh opposes “Taiwan independence.” </w:t>
      </w:r>
      <w:r>
        <w:rPr>
          <w:rFonts w:hint="default" w:ascii="Times New Roman" w:hAnsi="Times New Roman" w:cs="Times New Roman"/>
          <w:sz w:val="32"/>
          <w:szCs w:val="32"/>
          <w:highlight w:val="none"/>
        </w:rPr>
        <w:t>Bangladesh supports China on issues pertaining to China</w:t>
      </w:r>
      <w:r>
        <w:rPr>
          <w:rFonts w:ascii="Times New Roman" w:hAnsi="Times New Roman" w:cs="Times New Roman"/>
          <w:sz w:val="32"/>
          <w:szCs w:val="32"/>
          <w:highlight w:val="none"/>
        </w:rPr>
        <w:t>’</w:t>
      </w:r>
      <w:r>
        <w:rPr>
          <w:rFonts w:hint="default" w:ascii="Times New Roman" w:hAnsi="Times New Roman" w:cs="Times New Roman"/>
          <w:sz w:val="32"/>
          <w:szCs w:val="32"/>
          <w:highlight w:val="none"/>
        </w:rPr>
        <w:t>s core interests and China</w:t>
      </w:r>
      <w:r>
        <w:rPr>
          <w:rFonts w:ascii="Times New Roman" w:hAnsi="Times New Roman" w:cs="Times New Roman"/>
          <w:sz w:val="32"/>
          <w:szCs w:val="32"/>
          <w:highlight w:val="none"/>
        </w:rPr>
        <w:t>’</w:t>
      </w:r>
      <w:r>
        <w:rPr>
          <w:rFonts w:hint="default" w:ascii="Times New Roman" w:hAnsi="Times New Roman" w:cs="Times New Roman"/>
          <w:sz w:val="32"/>
          <w:szCs w:val="32"/>
          <w:highlight w:val="none"/>
        </w:rPr>
        <w:t>s efforts to safeguard its national</w:t>
      </w:r>
      <w:r>
        <w:rPr>
          <w:rFonts w:hint="eastAsia" w:ascii="Times New Roman" w:hAnsi="Times New Roman" w:cs="Times New Roman"/>
          <w:sz w:val="32"/>
          <w:szCs w:val="32"/>
          <w:highlight w:val="none"/>
          <w:lang w:val="en-US" w:eastAsia="zh"/>
        </w:rPr>
        <w:t xml:space="preserve"> </w:t>
      </w:r>
      <w:r>
        <w:rPr>
          <w:rFonts w:hint="default" w:ascii="Times New Roman" w:hAnsi="Times New Roman" w:cs="Times New Roman"/>
          <w:sz w:val="32"/>
          <w:szCs w:val="32"/>
          <w:highlight w:val="none"/>
        </w:rPr>
        <w:t>sovereignty and territorial integrity.</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4. The two sides agreed to promote high-quality Belt and Road cooperation</w:t>
      </w:r>
      <w:r>
        <w:rPr>
          <w:rFonts w:hint="eastAsia" w:ascii="Times New Roman" w:hAnsi="Times New Roman" w:cs="Times New Roman"/>
          <w:sz w:val="32"/>
          <w:szCs w:val="32"/>
          <w:highlight w:val="none"/>
          <w:lang w:val="en-US" w:eastAsia="zh-CN"/>
        </w:rPr>
        <w:t>, strengthen international cooperation on industrial and supply chains</w:t>
      </w:r>
      <w:r>
        <w:rPr>
          <w:rFonts w:ascii="Times New Roman" w:hAnsi="Times New Roman" w:cs="Times New Roman"/>
          <w:sz w:val="32"/>
          <w:szCs w:val="32"/>
          <w:highlight w:val="none"/>
        </w:rPr>
        <w:t xml:space="preserve"> and work together to achieve modernization in both countries. Bangladesh expressed appreciation for the long-standing and robust support China has been providing for economic and social development in Bangladesh, and spoke highly of the economic and social impact produced by China-Bangladesh cooperation projects of bridges, roads, railways, networks, power grids and sewage treatment. China will continue to support Bangladesh in improving infrastructure and advancing industrialization, and encourage Chinese companies to </w:t>
      </w:r>
      <w:r>
        <w:rPr>
          <w:rFonts w:hint="eastAsia" w:ascii="Times New Roman" w:hAnsi="Times New Roman" w:cs="Times New Roman"/>
          <w:sz w:val="32"/>
          <w:szCs w:val="32"/>
          <w:highlight w:val="none"/>
          <w:lang w:val="en-US" w:eastAsia="zh-CN"/>
        </w:rPr>
        <w:t xml:space="preserve">conduct </w:t>
      </w:r>
      <w:r>
        <w:rPr>
          <w:rFonts w:ascii="Times New Roman" w:hAnsi="Times New Roman" w:cs="Times New Roman"/>
          <w:sz w:val="32"/>
          <w:szCs w:val="32"/>
          <w:highlight w:val="none"/>
        </w:rPr>
        <w:t>investment</w:t>
      </w:r>
      <w:r>
        <w:rPr>
          <w:rFonts w:hint="eastAsia" w:ascii="Times New Roman" w:hAnsi="Times New Roman" w:cs="Times New Roman"/>
          <w:sz w:val="32"/>
          <w:szCs w:val="32"/>
          <w:highlight w:val="none"/>
          <w:lang w:val="en-US" w:eastAsia="zh-CN"/>
        </w:rPr>
        <w:t xml:space="preserve"> cooperation with</w:t>
      </w:r>
      <w:r>
        <w:rPr>
          <w:rFonts w:ascii="Times New Roman" w:hAnsi="Times New Roman" w:cs="Times New Roman"/>
          <w:sz w:val="32"/>
          <w:szCs w:val="32"/>
          <w:highlight w:val="none"/>
        </w:rPr>
        <w:t xml:space="preserve"> Bangladesh in such fields as textile and garment, clean energy, digital economy, agriculture and manufacturing</w:t>
      </w:r>
      <w:r>
        <w:rPr>
          <w:rFonts w:hint="eastAsia" w:ascii="Times New Roman" w:hAnsi="Times New Roman" w:cs="Times New Roman"/>
          <w:sz w:val="32"/>
          <w:szCs w:val="32"/>
          <w:highlight w:val="none"/>
          <w:lang w:val="en-US" w:eastAsia="zh-CN"/>
        </w:rPr>
        <w:t xml:space="preserve"> in accordance with commercial principles and market-based approaches</w:t>
      </w:r>
      <w:r>
        <w:rPr>
          <w:rFonts w:ascii="Times New Roman" w:hAnsi="Times New Roman" w:cs="Times New Roman"/>
          <w:sz w:val="32"/>
          <w:szCs w:val="32"/>
          <w:highlight w:val="none"/>
        </w:rPr>
        <w:t>. Bangladesh welcomes Chinese companies to participate in the Mongla Port Facilities Modernization and Expansion Project, and stands ready to work with the Chinese side to further develop the Chinese Economic and Industrial Zone (CEIZ) in Chattogram.</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 xml:space="preserve">5. The two sides </w:t>
      </w:r>
      <w:r>
        <w:rPr>
          <w:rFonts w:hint="default" w:ascii="Times New Roman" w:hAnsi="Times New Roman" w:cs="Times New Roman"/>
          <w:sz w:val="32"/>
          <w:szCs w:val="32"/>
          <w:highlight w:val="none"/>
          <w:lang w:val="en-US"/>
        </w:rPr>
        <w:t>underscored the importance to</w:t>
      </w:r>
      <w:r>
        <w:rPr>
          <w:rFonts w:hint="eastAsia" w:ascii="Times New Roman" w:hAnsi="Times New Roman" w:cs="Times New Roman"/>
          <w:sz w:val="32"/>
          <w:szCs w:val="32"/>
          <w:highlight w:val="none"/>
          <w:lang w:val="en-US" w:eastAsia="zh-CN"/>
        </w:rPr>
        <w:t xml:space="preserve"> initiate negotiations</w:t>
      </w:r>
      <w:r>
        <w:rPr>
          <w:rFonts w:ascii="Times New Roman" w:hAnsi="Times New Roman" w:cs="Times New Roman"/>
          <w:sz w:val="32"/>
          <w:szCs w:val="32"/>
          <w:highlight w:val="none"/>
        </w:rPr>
        <w:t xml:space="preserve"> on China-Bangladesh Free Trade Agreement </w:t>
      </w:r>
      <w:r>
        <w:rPr>
          <w:rFonts w:hint="eastAsia" w:ascii="Times New Roman" w:hAnsi="Times New Roman" w:cs="Times New Roman"/>
          <w:sz w:val="32"/>
          <w:szCs w:val="32"/>
          <w:highlight w:val="none"/>
          <w:lang w:val="en-US" w:eastAsia="zh-CN"/>
        </w:rPr>
        <w:t xml:space="preserve">at an early date </w:t>
      </w:r>
      <w:r>
        <w:rPr>
          <w:rFonts w:ascii="Times New Roman" w:hAnsi="Times New Roman" w:cs="Times New Roman"/>
          <w:sz w:val="32"/>
          <w:szCs w:val="32"/>
          <w:highlight w:val="none"/>
        </w:rPr>
        <w:t xml:space="preserve">and </w:t>
      </w:r>
      <w:r>
        <w:rPr>
          <w:rFonts w:hint="eastAsia" w:ascii="Times New Roman" w:hAnsi="Times New Roman" w:cs="Times New Roman"/>
          <w:sz w:val="32"/>
          <w:szCs w:val="32"/>
          <w:highlight w:val="none"/>
          <w:lang w:val="en-US" w:eastAsia="zh-CN"/>
        </w:rPr>
        <w:t>officially start negotiations</w:t>
      </w:r>
      <w:r>
        <w:rPr>
          <w:rFonts w:ascii="Times New Roman" w:hAnsi="Times New Roman" w:cs="Times New Roman"/>
          <w:sz w:val="32"/>
          <w:szCs w:val="32"/>
          <w:highlight w:val="none"/>
        </w:rPr>
        <w:t xml:space="preserve"> on </w:t>
      </w:r>
      <w:r>
        <w:rPr>
          <w:rFonts w:hint="eastAsia" w:ascii="Times New Roman" w:hAnsi="Times New Roman" w:cs="Times New Roman"/>
          <w:sz w:val="32"/>
          <w:szCs w:val="32"/>
          <w:highlight w:val="none"/>
          <w:lang w:val="en-US" w:eastAsia="zh-CN"/>
        </w:rPr>
        <w:t>optimizing</w:t>
      </w:r>
      <w:r>
        <w:rPr>
          <w:rFonts w:ascii="Times New Roman" w:hAnsi="Times New Roman" w:cs="Times New Roman"/>
          <w:sz w:val="32"/>
          <w:szCs w:val="32"/>
          <w:highlight w:val="none"/>
        </w:rPr>
        <w:t xml:space="preserve"> the China-Bangladesh Investment Agreement. The two sides agreed to realize the early export of high-quality products of Bangladesh to China including fresh mangoes and other agricultural and aquatic produce as soon as possible. China welcomes Bangladesh to make full use of platforms such as the China International Import Expo, China-South Asia Expo, and China International Supply Chain Expo to expand cooperation with China. Bangladesh reaffirmed its readiness to create a favorable investment environment for Chinese companies.</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 xml:space="preserve">6. The two sides agreed to strengthen cooperation in such areas as hydrological forecasting, flood prevention and disaster reduction, </w:t>
      </w:r>
      <w:r>
        <w:rPr>
          <w:rFonts w:hint="eastAsia" w:ascii="Times New Roman" w:hAnsi="Times New Roman" w:cs="Times New Roman"/>
          <w:sz w:val="32"/>
          <w:szCs w:val="32"/>
          <w:highlight w:val="none"/>
          <w:lang w:val="en-US" w:eastAsia="zh-CN"/>
        </w:rPr>
        <w:t>river dredging, integrated management of water resources</w:t>
      </w:r>
      <w:r>
        <w:rPr>
          <w:rFonts w:ascii="Times New Roman" w:hAnsi="Times New Roman" w:cs="Times New Roman"/>
          <w:sz w:val="32"/>
          <w:szCs w:val="32"/>
          <w:highlight w:val="none"/>
        </w:rPr>
        <w:t xml:space="preserve">, water resources development and related technology sharing. The two sides </w:t>
      </w:r>
      <w:r>
        <w:rPr>
          <w:rFonts w:hint="eastAsia" w:ascii="Times New Roman" w:hAnsi="Times New Roman" w:cs="Times New Roman"/>
          <w:sz w:val="32"/>
          <w:szCs w:val="32"/>
          <w:highlight w:val="none"/>
          <w:lang w:val="en-US" w:eastAsia="zh-CN"/>
        </w:rPr>
        <w:t xml:space="preserve">spoke positively of the </w:t>
      </w:r>
      <w:r>
        <w:rPr>
          <w:rFonts w:ascii="Times New Roman" w:hAnsi="Times New Roman" w:cs="Times New Roman"/>
          <w:sz w:val="32"/>
          <w:szCs w:val="32"/>
          <w:highlight w:val="none"/>
        </w:rPr>
        <w:t>signing of the Implementation Plan of the MoU on Exchange of Hydrological Information of the Yarlung Zan</w:t>
      </w:r>
      <w:r>
        <w:rPr>
          <w:rFonts w:hint="default" w:ascii="Times New Roman" w:hAnsi="Times New Roman" w:cs="Times New Roman"/>
          <w:sz w:val="32"/>
          <w:szCs w:val="32"/>
          <w:highlight w:val="none"/>
          <w:lang w:val="en"/>
        </w:rPr>
        <w:t>g</w:t>
      </w:r>
      <w:r>
        <w:rPr>
          <w:rFonts w:ascii="Times New Roman" w:hAnsi="Times New Roman" w:cs="Times New Roman"/>
          <w:sz w:val="32"/>
          <w:szCs w:val="32"/>
          <w:highlight w:val="none"/>
        </w:rPr>
        <w:t>bo</w:t>
      </w:r>
      <w:r>
        <w:rPr>
          <w:rFonts w:hint="eastAsia" w:ascii="Times New Roman" w:hAnsi="Times New Roman" w:cs="Times New Roman"/>
          <w:sz w:val="32"/>
          <w:szCs w:val="32"/>
          <w:highlight w:val="none"/>
          <w:lang w:val="en-US" w:eastAsia="zh-CN"/>
        </w:rPr>
        <w:t>-</w:t>
      </w:r>
      <w:r>
        <w:rPr>
          <w:rFonts w:ascii="Times New Roman" w:hAnsi="Times New Roman" w:cs="Times New Roman"/>
          <w:sz w:val="32"/>
          <w:szCs w:val="32"/>
          <w:highlight w:val="none"/>
        </w:rPr>
        <w:t>Jamuna River.</w:t>
      </w:r>
      <w:r>
        <w:rPr>
          <w:rFonts w:hint="eastAsia" w:ascii="Times New Roman" w:hAnsi="Times New Roman" w:cs="Times New Roman"/>
          <w:sz w:val="32"/>
          <w:szCs w:val="32"/>
          <w:highlight w:val="none"/>
          <w:lang w:val="en-US" w:eastAsia="zh-CN"/>
        </w:rPr>
        <w:t xml:space="preserve"> The Bangladeshi side welcomes Chinese companies to participate in the Teesta River Comprehensive Management and Restoration Project (TRCMRP). </w:t>
      </w:r>
      <w:r>
        <w:rPr>
          <w:rFonts w:ascii="Times New Roman" w:hAnsi="Times New Roman" w:cs="Times New Roman"/>
          <w:sz w:val="32"/>
          <w:szCs w:val="32"/>
          <w:highlight w:val="none"/>
        </w:rPr>
        <w:t>The two sides agreed to make concerted efforts to tackle climate change and tap the potential for blue economy cooperation. The two sides agreed to strengthen exchanges on maritime affairs and hold a new round of Dialogue on Maritime Cooperation at an appropriate time.</w:t>
      </w:r>
      <w:r>
        <w:rPr>
          <w:highlight w:val="none"/>
        </w:rPr>
        <w:t xml:space="preserve"> </w:t>
      </w:r>
      <w:r>
        <w:rPr>
          <w:rFonts w:ascii="Times New Roman" w:hAnsi="Times New Roman" w:cs="Times New Roman"/>
          <w:sz w:val="32"/>
          <w:szCs w:val="32"/>
          <w:highlight w:val="none"/>
        </w:rPr>
        <w:t xml:space="preserve"> </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7. The two sides agreed to jointly celebrate the 50</w:t>
      </w:r>
      <w:r>
        <w:rPr>
          <w:rFonts w:ascii="Times New Roman" w:hAnsi="Times New Roman" w:cs="Times New Roman"/>
          <w:sz w:val="32"/>
          <w:szCs w:val="32"/>
          <w:highlight w:val="none"/>
          <w:vertAlign w:val="superscript"/>
        </w:rPr>
        <w:t>th</w:t>
      </w:r>
      <w:r>
        <w:rPr>
          <w:rFonts w:ascii="Times New Roman" w:hAnsi="Times New Roman" w:cs="Times New Roman"/>
          <w:sz w:val="32"/>
          <w:szCs w:val="32"/>
          <w:highlight w:val="none"/>
        </w:rPr>
        <w:t xml:space="preserve"> anniversary of the establishment of diplomatic relations and the Year of China-Bangladesh People-to-People Exchanges in 2025. The two sides agreed to deepen exchanges and cooperation on culture, tourism, media, education, health care and youth, and between local governments and think tanks, to enhance mutual understanding between the two peoples. Bangladesh expressed appreciation for the convenience provided by China for Bangladeshi patients to seek medical treatment in Yunnan Province.</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 xml:space="preserve">8. </w:t>
      </w:r>
      <w:r>
        <w:rPr>
          <w:rFonts w:hint="eastAsia" w:ascii="Times New Roman" w:hAnsi="Times New Roman" w:cs="Times New Roman"/>
          <w:sz w:val="32"/>
          <w:szCs w:val="32"/>
          <w:highlight w:val="none"/>
          <w:lang w:val="en-US" w:eastAsia="zh-CN"/>
        </w:rPr>
        <w:t xml:space="preserve">Bangladesh </w:t>
      </w:r>
      <w:r>
        <w:rPr>
          <w:rFonts w:hint="default" w:ascii="Times New Roman" w:hAnsi="Times New Roman" w:cs="Times New Roman"/>
          <w:sz w:val="32"/>
          <w:szCs w:val="32"/>
          <w:highlight w:val="none"/>
          <w:lang w:val="en-US" w:eastAsia="zh-CN"/>
        </w:rPr>
        <w:t>commends</w:t>
      </w:r>
      <w:r>
        <w:rPr>
          <w:rFonts w:hint="default" w:ascii="Times New Roman" w:hAnsi="Times New Roman" w:cs="Times New Roman"/>
          <w:sz w:val="32"/>
          <w:szCs w:val="32"/>
          <w:highlight w:val="none"/>
          <w:u w:val="none"/>
          <w:lang w:val="en-US" w:eastAsia="zh-CN"/>
        </w:rPr>
        <w:t xml:space="preserve"> </w:t>
      </w:r>
      <w:r>
        <w:rPr>
          <w:rFonts w:hint="eastAsia" w:ascii="Times New Roman" w:hAnsi="Times New Roman" w:cs="Times New Roman"/>
          <w:sz w:val="32"/>
          <w:szCs w:val="32"/>
          <w:highlight w:val="none"/>
          <w:lang w:val="en-US" w:eastAsia="zh-CN"/>
        </w:rPr>
        <w:t>the vision of building a community with a shared future for mankind and</w:t>
      </w:r>
      <w:r>
        <w:rPr>
          <w:rFonts w:hint="default" w:ascii="Times New Roman" w:hAnsi="Times New Roman" w:cs="Times New Roman"/>
          <w:sz w:val="32"/>
          <w:szCs w:val="32"/>
          <w:highlight w:val="none"/>
          <w:lang w:val="en-US" w:eastAsia="zh-CN"/>
        </w:rPr>
        <w:t xml:space="preserve"> appreciates</w:t>
      </w:r>
      <w:r>
        <w:rPr>
          <w:rFonts w:hint="eastAsia" w:ascii="Times New Roman" w:hAnsi="Times New Roman" w:cs="Times New Roman"/>
          <w:sz w:val="32"/>
          <w:szCs w:val="32"/>
          <w:highlight w:val="none"/>
          <w:lang w:val="en-US" w:eastAsia="zh-CN"/>
        </w:rPr>
        <w:t xml:space="preserve"> the </w:t>
      </w:r>
      <w:r>
        <w:rPr>
          <w:rFonts w:ascii="Times New Roman" w:hAnsi="Times New Roman" w:cs="Times New Roman"/>
          <w:sz w:val="32"/>
          <w:szCs w:val="32"/>
          <w:highlight w:val="none"/>
        </w:rPr>
        <w:t>Global Development Initiative</w:t>
      </w:r>
      <w:r>
        <w:rPr>
          <w:rFonts w:hint="eastAsia" w:ascii="Times New Roman" w:hAnsi="Times New Roman" w:cs="Times New Roman"/>
          <w:sz w:val="32"/>
          <w:szCs w:val="32"/>
          <w:highlight w:val="none"/>
          <w:lang w:val="en-US" w:eastAsia="zh-CN"/>
        </w:rPr>
        <w:t xml:space="preserve">. Bangladesh also </w:t>
      </w:r>
      <w:r>
        <w:rPr>
          <w:rFonts w:hint="eastAsia" w:ascii="Times New Roman" w:hAnsi="Times New Roman" w:cs="Times New Roman"/>
          <w:sz w:val="32"/>
          <w:szCs w:val="32"/>
          <w:highlight w:val="none"/>
          <w:lang w:val="en-US" w:eastAsia="zh"/>
        </w:rPr>
        <w:t xml:space="preserve">takes note of the importance </w:t>
      </w:r>
      <w:r>
        <w:rPr>
          <w:rFonts w:hint="eastAsia" w:ascii="Times New Roman" w:hAnsi="Times New Roman" w:cs="Times New Roman"/>
          <w:sz w:val="32"/>
          <w:szCs w:val="32"/>
          <w:highlight w:val="none"/>
          <w:lang w:val="en-US" w:eastAsia="zh-CN"/>
        </w:rPr>
        <w:t xml:space="preserve">of the Global Security Initiative and the Global Civilization Initiative proposed by President Xi Jinping. </w:t>
      </w:r>
      <w:r>
        <w:rPr>
          <w:rFonts w:hint="default" w:ascii="Times New Roman" w:hAnsi="Times New Roman" w:cs="Times New Roman"/>
          <w:sz w:val="32"/>
          <w:szCs w:val="32"/>
          <w:highlight w:val="none"/>
          <w:lang w:val="en-US" w:eastAsia="zh-CN"/>
        </w:rPr>
        <w:t>Both sides agreed to strengthen international cooperation, promote unity and self-reliance among the Global South</w:t>
      </w:r>
      <w:r>
        <w:rPr>
          <w:rFonts w:hint="eastAsia" w:ascii="Times New Roman" w:hAnsi="Times New Roman" w:cs="Times New Roman"/>
          <w:sz w:val="32"/>
          <w:szCs w:val="32"/>
          <w:highlight w:val="none"/>
          <w:lang w:val="en-US" w:eastAsia="zh-CN"/>
        </w:rPr>
        <w:t xml:space="preserve"> and</w:t>
      </w:r>
      <w:r>
        <w:rPr>
          <w:rFonts w:hint="default" w:ascii="Times New Roman" w:hAnsi="Times New Roman" w:cs="Times New Roman"/>
          <w:sz w:val="32"/>
          <w:szCs w:val="32"/>
          <w:highlight w:val="none"/>
          <w:lang w:val="en-US" w:eastAsia="zh-CN"/>
        </w:rPr>
        <w:t xml:space="preserve"> jointly address global challenges</w:t>
      </w:r>
      <w:r>
        <w:rPr>
          <w:rFonts w:hint="default" w:ascii="Times New Roman" w:hAnsi="Times New Roman" w:cs="Times New Roman"/>
          <w:sz w:val="32"/>
          <w:szCs w:val="32"/>
          <w:highlight w:val="none"/>
          <w:lang w:val="en" w:eastAsia="zh-CN"/>
        </w:rPr>
        <w:t>.</w:t>
      </w:r>
      <w:r>
        <w:rPr>
          <w:rFonts w:ascii="Times New Roman" w:hAnsi="Times New Roman" w:cs="Times New Roman"/>
          <w:sz w:val="32"/>
          <w:szCs w:val="32"/>
          <w:highlight w:val="none"/>
        </w:rPr>
        <w:t xml:space="preserve"> </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9. The year 2025 marks the 80</w:t>
      </w:r>
      <w:r>
        <w:rPr>
          <w:rFonts w:ascii="Times New Roman" w:hAnsi="Times New Roman" w:cs="Times New Roman"/>
          <w:sz w:val="32"/>
          <w:szCs w:val="32"/>
          <w:highlight w:val="none"/>
          <w:vertAlign w:val="superscript"/>
        </w:rPr>
        <w:t>th</w:t>
      </w:r>
      <w:r>
        <w:rPr>
          <w:rFonts w:ascii="Times New Roman" w:hAnsi="Times New Roman" w:cs="Times New Roman"/>
          <w:sz w:val="32"/>
          <w:szCs w:val="32"/>
          <w:highlight w:val="none"/>
        </w:rPr>
        <w:t xml:space="preserve"> anniversary of</w:t>
      </w:r>
      <w:r>
        <w:rPr>
          <w:rFonts w:hint="default" w:ascii="Times New Roman" w:hAnsi="Times New Roman" w:cs="Times New Roman"/>
          <w:sz w:val="32"/>
          <w:szCs w:val="32"/>
          <w:highlight w:val="none"/>
          <w:lang w:val="en-US"/>
        </w:rPr>
        <w:t xml:space="preserve"> the end of the </w:t>
      </w:r>
      <w:r>
        <w:rPr>
          <w:rFonts w:hint="eastAsia" w:ascii="Times New Roman" w:hAnsi="Times New Roman" w:cs="Times New Roman"/>
          <w:sz w:val="32"/>
          <w:szCs w:val="32"/>
          <w:highlight w:val="none"/>
          <w:lang w:val="en-US" w:eastAsia="zh-CN"/>
        </w:rPr>
        <w:t xml:space="preserve">Second World War and the </w:t>
      </w:r>
      <w:r>
        <w:rPr>
          <w:rFonts w:ascii="Times New Roman" w:hAnsi="Times New Roman" w:cs="Times New Roman"/>
          <w:sz w:val="32"/>
          <w:szCs w:val="32"/>
          <w:highlight w:val="none"/>
        </w:rPr>
        <w:t>founding of the United Nations. Both sides reaffirmed their commitment to the purposes and principles of the U.N. Charter, the practice of true multilateralism and</w:t>
      </w:r>
      <w:r>
        <w:rPr>
          <w:rFonts w:hint="eastAsia" w:ascii="Times New Roman" w:hAnsi="Times New Roman" w:cs="Times New Roman"/>
          <w:sz w:val="32"/>
          <w:szCs w:val="32"/>
          <w:highlight w:val="none"/>
          <w:lang w:val="en-US" w:eastAsia="zh-CN"/>
        </w:rPr>
        <w:t xml:space="preserve"> </w:t>
      </w:r>
      <w:r>
        <w:rPr>
          <w:rFonts w:ascii="Times New Roman" w:hAnsi="Times New Roman" w:cs="Times New Roman"/>
          <w:sz w:val="32"/>
          <w:szCs w:val="32"/>
          <w:highlight w:val="none"/>
        </w:rPr>
        <w:t>greater democracy in international relations</w:t>
      </w:r>
      <w:r>
        <w:rPr>
          <w:rFonts w:hint="eastAsia" w:ascii="Times New Roman" w:hAnsi="Times New Roman" w:cs="Times New Roman"/>
          <w:sz w:val="32"/>
          <w:szCs w:val="32"/>
          <w:highlight w:val="none"/>
          <w:lang w:val="en-US" w:eastAsia="zh-CN"/>
        </w:rPr>
        <w:t>.</w:t>
      </w:r>
      <w:r>
        <w:rPr>
          <w:rFonts w:ascii="Times New Roman" w:hAnsi="Times New Roman" w:cs="Times New Roman"/>
          <w:sz w:val="32"/>
          <w:szCs w:val="32"/>
          <w:highlight w:val="none"/>
        </w:rPr>
        <w:t xml:space="preserve"> </w:t>
      </w:r>
      <w:r>
        <w:rPr>
          <w:rFonts w:hint="eastAsia" w:ascii="Times New Roman" w:hAnsi="Times New Roman" w:cs="Times New Roman"/>
          <w:sz w:val="32"/>
          <w:szCs w:val="32"/>
          <w:highlight w:val="none"/>
          <w:lang w:val="en-US" w:eastAsia="zh-CN"/>
        </w:rPr>
        <w:t xml:space="preserve">The two sides will jointly advocate an equal and orderly multi-polar world and a universally beneficial and inclusive economic globalization. </w:t>
      </w:r>
      <w:r>
        <w:rPr>
          <w:rFonts w:ascii="Times New Roman" w:hAnsi="Times New Roman" w:cs="Times New Roman"/>
          <w:sz w:val="32"/>
          <w:szCs w:val="32"/>
          <w:highlight w:val="none"/>
        </w:rPr>
        <w:t>Both sides agreed to keep strengthening coordination within the U.N. and other multilateral mechanisms and jointly safeguard the common interests of developing countries and uphold international fairness and justice.</w:t>
      </w:r>
    </w:p>
    <w:p>
      <w:pPr>
        <w:snapToGrid w:val="0"/>
        <w:spacing w:beforeLines="0" w:afterLines="0" w:line="500" w:lineRule="exact"/>
        <w:ind w:firstLine="640" w:firstLineChars="200"/>
        <w:jc w:val="both"/>
        <w:rPr>
          <w:rFonts w:ascii="Times New Roman" w:hAnsi="Times New Roman" w:cs="Times New Roman"/>
          <w:sz w:val="32"/>
          <w:szCs w:val="32"/>
          <w:highlight w:val="none"/>
        </w:rPr>
      </w:pPr>
      <w:r>
        <w:rPr>
          <w:rFonts w:ascii="Times New Roman" w:hAnsi="Times New Roman" w:cs="Times New Roman"/>
          <w:sz w:val="32"/>
          <w:szCs w:val="32"/>
          <w:highlight w:val="none"/>
        </w:rPr>
        <w:t>10. Bangladesh appreciates China’s constructive role in promoting peace talks on Myanmar and in promoting the resolution of the issue concerning the</w:t>
      </w:r>
      <w:r>
        <w:rPr>
          <w:rFonts w:hint="eastAsia" w:ascii="Times New Roman" w:hAnsi="Times New Roman" w:cs="Times New Roman"/>
          <w:sz w:val="32"/>
          <w:szCs w:val="32"/>
          <w:highlight w:val="none"/>
          <w:lang w:val="en-US" w:eastAsia="zh-CN"/>
        </w:rPr>
        <w:t xml:space="preserve"> forcibly displaced people</w:t>
      </w:r>
      <w:r>
        <w:rPr>
          <w:rFonts w:ascii="Times New Roman" w:hAnsi="Times New Roman" w:cs="Times New Roman"/>
          <w:sz w:val="32"/>
          <w:szCs w:val="32"/>
          <w:highlight w:val="none"/>
        </w:rPr>
        <w:t xml:space="preserve"> from the Rakhine State of Myanmar who have taken shelter in Bangladesh. </w:t>
      </w:r>
      <w:r>
        <w:rPr>
          <w:rFonts w:hint="default" w:ascii="Times New Roman" w:hAnsi="Times New Roman" w:cs="Times New Roman"/>
          <w:sz w:val="32"/>
          <w:szCs w:val="32"/>
          <w:highlight w:val="none"/>
          <w:lang w:val="en-US" w:eastAsia="zh-CN"/>
        </w:rPr>
        <w:t>China commends Bangladesh for providing humanitarian assistance for the displaced people from Rakhine State, and supports Bangladesh and Myanmar in finding among others a mutually acceptable solution through friendly consultations. China will continue to provide support for the repatriation to the best of its capabilities.</w:t>
      </w:r>
      <w:r>
        <w:rPr>
          <w:rFonts w:ascii="Times New Roman" w:hAnsi="Times New Roman" w:cs="Times New Roman"/>
          <w:sz w:val="32"/>
          <w:szCs w:val="32"/>
          <w:highlight w:val="none"/>
        </w:rPr>
        <w:t xml:space="preserve"> </w:t>
      </w:r>
    </w:p>
    <w:p>
      <w:pPr>
        <w:snapToGrid w:val="0"/>
        <w:spacing w:beforeLines="0" w:afterLines="0" w:line="500" w:lineRule="exact"/>
        <w:ind w:firstLine="640" w:firstLineChars="200"/>
        <w:rPr>
          <w:rFonts w:hint="default" w:ascii="Times New Roman" w:hAnsi="Times New Roman" w:cs="Times New Roman"/>
          <w:sz w:val="32"/>
          <w:szCs w:val="32"/>
          <w:highlight w:val="none"/>
          <w:lang w:val="en"/>
        </w:rPr>
      </w:pPr>
      <w:r>
        <w:rPr>
          <w:rFonts w:ascii="Times New Roman" w:hAnsi="Times New Roman" w:cs="Times New Roman"/>
          <w:sz w:val="32"/>
          <w:szCs w:val="32"/>
          <w:highlight w:val="none"/>
        </w:rPr>
        <w:t>1</w:t>
      </w:r>
      <w:r>
        <w:rPr>
          <w:rFonts w:hint="default" w:ascii="Times New Roman" w:hAnsi="Times New Roman" w:cs="Times New Roman"/>
          <w:sz w:val="32"/>
          <w:szCs w:val="32"/>
          <w:highlight w:val="none"/>
          <w:lang w:val="en-US"/>
        </w:rPr>
        <w:t>1</w:t>
      </w:r>
      <w:r>
        <w:rPr>
          <w:rFonts w:ascii="Times New Roman" w:hAnsi="Times New Roman" w:cs="Times New Roman"/>
          <w:sz w:val="32"/>
          <w:szCs w:val="32"/>
          <w:highlight w:val="none"/>
        </w:rPr>
        <w:t xml:space="preserve">. During the visit, the two sides signed </w:t>
      </w:r>
      <w:r>
        <w:rPr>
          <w:rFonts w:hint="eastAsia" w:ascii="Times New Roman" w:hAnsi="Times New Roman" w:cs="Times New Roman"/>
          <w:sz w:val="32"/>
          <w:szCs w:val="32"/>
          <w:highlight w:val="none"/>
          <w:lang w:val="en-US" w:eastAsia="zh-CN"/>
        </w:rPr>
        <w:t xml:space="preserve">the Agreement on Economic and Technical Cooperation between the two Governments and other </w:t>
      </w:r>
      <w:r>
        <w:rPr>
          <w:rFonts w:ascii="Times New Roman" w:hAnsi="Times New Roman" w:cs="Times New Roman"/>
          <w:sz w:val="32"/>
          <w:szCs w:val="32"/>
          <w:highlight w:val="none"/>
        </w:rPr>
        <w:t>cooperation documents on translation and publication of classics,</w:t>
      </w:r>
      <w:r>
        <w:rPr>
          <w:rFonts w:hint="default" w:ascii="Times New Roman" w:hAnsi="Times New Roman" w:cs="Times New Roman"/>
          <w:sz w:val="32"/>
          <w:szCs w:val="32"/>
          <w:highlight w:val="none"/>
          <w:lang w:val="en-US"/>
        </w:rPr>
        <w:t xml:space="preserve"> exchanges and cooperation on cultural heritage,</w:t>
      </w:r>
      <w:r>
        <w:rPr>
          <w:rFonts w:hint="eastAsia" w:ascii="Times New Roman" w:hAnsi="Times New Roman" w:cs="Times New Roman"/>
          <w:sz w:val="32"/>
          <w:szCs w:val="32"/>
          <w:highlight w:val="none"/>
          <w:lang w:val="en-US" w:eastAsia="zh-CN"/>
        </w:rPr>
        <w:t xml:space="preserve"> </w:t>
      </w:r>
      <w:r>
        <w:rPr>
          <w:rFonts w:ascii="Times New Roman" w:hAnsi="Times New Roman" w:cs="Times New Roman"/>
          <w:sz w:val="32"/>
          <w:szCs w:val="32"/>
          <w:highlight w:val="none"/>
        </w:rPr>
        <w:t>news exchange and media</w:t>
      </w:r>
      <w:r>
        <w:rPr>
          <w:rFonts w:hint="default" w:ascii="Times New Roman" w:hAnsi="Times New Roman" w:cs="Times New Roman"/>
          <w:sz w:val="32"/>
          <w:szCs w:val="32"/>
          <w:highlight w:val="none"/>
          <w:lang w:val="en"/>
        </w:rPr>
        <w:t>,</w:t>
      </w:r>
      <w:r>
        <w:rPr>
          <w:rFonts w:hint="eastAsia" w:ascii="Times New Roman" w:hAnsi="Times New Roman" w:cs="Times New Roman"/>
          <w:sz w:val="32"/>
          <w:szCs w:val="32"/>
          <w:highlight w:val="none"/>
          <w:lang w:val="en-US" w:eastAsia="zh-CN"/>
        </w:rPr>
        <w:t xml:space="preserve"> </w:t>
      </w:r>
      <w:r>
        <w:rPr>
          <w:rFonts w:hint="default" w:ascii="Times New Roman" w:hAnsi="Times New Roman" w:cs="Times New Roman"/>
          <w:sz w:val="32"/>
          <w:szCs w:val="32"/>
          <w:highlight w:val="none"/>
          <w:lang w:val="en"/>
        </w:rPr>
        <w:t>sports,</w:t>
      </w:r>
      <w:r>
        <w:rPr>
          <w:rFonts w:ascii="Times New Roman" w:hAnsi="Times New Roman" w:cs="Times New Roman"/>
          <w:sz w:val="32"/>
          <w:szCs w:val="32"/>
          <w:highlight w:val="none"/>
        </w:rPr>
        <w:t>and health sector</w:t>
      </w:r>
      <w:r>
        <w:rPr>
          <w:rFonts w:hint="default" w:ascii="Times New Roman" w:hAnsi="Times New Roman" w:cs="Times New Roman"/>
          <w:sz w:val="32"/>
          <w:szCs w:val="32"/>
          <w:highlight w:val="none"/>
          <w:lang w:val="en"/>
        </w:rPr>
        <w:t>.</w:t>
      </w:r>
    </w:p>
    <w:p>
      <w:pPr>
        <w:snapToGrid w:val="0"/>
        <w:spacing w:beforeLines="0" w:afterLines="0" w:line="500" w:lineRule="exact"/>
        <w:ind w:firstLine="640" w:firstLineChars="200"/>
        <w:rPr>
          <w:rFonts w:ascii="Times New Roman" w:hAnsi="Times New Roman" w:cs="Times New Roman"/>
          <w:sz w:val="32"/>
          <w:szCs w:val="32"/>
          <w:highlight w:val="none"/>
        </w:rPr>
      </w:pPr>
      <w:r>
        <w:rPr>
          <w:rFonts w:ascii="Times New Roman" w:hAnsi="Times New Roman" w:cs="Times New Roman"/>
          <w:sz w:val="32"/>
          <w:szCs w:val="32"/>
          <w:highlight w:val="none"/>
        </w:rPr>
        <w:t>1</w:t>
      </w:r>
      <w:r>
        <w:rPr>
          <w:rFonts w:hint="default" w:ascii="Times New Roman" w:hAnsi="Times New Roman" w:cs="Times New Roman"/>
          <w:sz w:val="32"/>
          <w:szCs w:val="32"/>
          <w:highlight w:val="none"/>
          <w:lang w:val="en-US"/>
        </w:rPr>
        <w:t>2</w:t>
      </w:r>
      <w:r>
        <w:rPr>
          <w:rFonts w:ascii="Times New Roman" w:hAnsi="Times New Roman" w:cs="Times New Roman"/>
          <w:sz w:val="32"/>
          <w:szCs w:val="32"/>
          <w:highlight w:val="none"/>
        </w:rPr>
        <w:t xml:space="preserve">. </w:t>
      </w:r>
      <w:r>
        <w:rPr>
          <w:rFonts w:hint="eastAsia" w:ascii="Times New Roman" w:hAnsi="Times New Roman" w:cs="Times New Roman"/>
          <w:sz w:val="32"/>
          <w:szCs w:val="32"/>
          <w:highlight w:val="none"/>
        </w:rPr>
        <w:t>Chief Adviser Professor Muhammad Yunus expressed his sincere appreciation to President Xi Jinping and the Chinese people for the warm hospitality extended to him and the Bangladeshi delegation, and invited the Chinese leadership to visit Bangladesh at a mutually convenient time.</w:t>
      </w:r>
    </w:p>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QwNzU4NWJmNDdjNjQxNThhMGVlMjJiYjY1NzA2ZWQifQ=="/>
  </w:docVars>
  <w:rsids>
    <w:rsidRoot w:val="00992F54"/>
    <w:rsid w:val="00052453"/>
    <w:rsid w:val="000E5CC0"/>
    <w:rsid w:val="000F6CA0"/>
    <w:rsid w:val="00226310"/>
    <w:rsid w:val="004712F2"/>
    <w:rsid w:val="00542992"/>
    <w:rsid w:val="005C11E7"/>
    <w:rsid w:val="005E03A9"/>
    <w:rsid w:val="005F1B62"/>
    <w:rsid w:val="00617338"/>
    <w:rsid w:val="00796FCA"/>
    <w:rsid w:val="008A2409"/>
    <w:rsid w:val="008C24B4"/>
    <w:rsid w:val="00975BF7"/>
    <w:rsid w:val="00992F54"/>
    <w:rsid w:val="00B527F5"/>
    <w:rsid w:val="00C10A21"/>
    <w:rsid w:val="00C56F78"/>
    <w:rsid w:val="00DA55F6"/>
    <w:rsid w:val="00DE506B"/>
    <w:rsid w:val="00E00696"/>
    <w:rsid w:val="00E159A7"/>
    <w:rsid w:val="00E8557C"/>
    <w:rsid w:val="00E95741"/>
    <w:rsid w:val="00F06F88"/>
    <w:rsid w:val="00F62DB8"/>
    <w:rsid w:val="0161324A"/>
    <w:rsid w:val="035A7650"/>
    <w:rsid w:val="0868787D"/>
    <w:rsid w:val="096F523C"/>
    <w:rsid w:val="0E3133DA"/>
    <w:rsid w:val="0EC97FE3"/>
    <w:rsid w:val="195218FE"/>
    <w:rsid w:val="2CD730F9"/>
    <w:rsid w:val="2D7F5D5A"/>
    <w:rsid w:val="3165014A"/>
    <w:rsid w:val="38B866F6"/>
    <w:rsid w:val="3C1E7884"/>
    <w:rsid w:val="3F246E28"/>
    <w:rsid w:val="3F6163DA"/>
    <w:rsid w:val="43F17C18"/>
    <w:rsid w:val="46097C6E"/>
    <w:rsid w:val="460B3172"/>
    <w:rsid w:val="47452066"/>
    <w:rsid w:val="477A4167"/>
    <w:rsid w:val="4A6F7EDE"/>
    <w:rsid w:val="4B08477A"/>
    <w:rsid w:val="4DC24DCA"/>
    <w:rsid w:val="4F6BBE4A"/>
    <w:rsid w:val="4F855E4A"/>
    <w:rsid w:val="538419AB"/>
    <w:rsid w:val="53C73FC5"/>
    <w:rsid w:val="5BB47F86"/>
    <w:rsid w:val="5F7FBC84"/>
    <w:rsid w:val="60BE2377"/>
    <w:rsid w:val="61865288"/>
    <w:rsid w:val="6318445F"/>
    <w:rsid w:val="638A6C57"/>
    <w:rsid w:val="63F025CF"/>
    <w:rsid w:val="65F29C2E"/>
    <w:rsid w:val="67FA55D8"/>
    <w:rsid w:val="6CE334C9"/>
    <w:rsid w:val="6F83059A"/>
    <w:rsid w:val="6FE7A70E"/>
    <w:rsid w:val="6FFE5E6D"/>
    <w:rsid w:val="75122ACE"/>
    <w:rsid w:val="75377F70"/>
    <w:rsid w:val="76FE8470"/>
    <w:rsid w:val="79540A19"/>
    <w:rsid w:val="7AFB3322"/>
    <w:rsid w:val="7C4F6BC0"/>
    <w:rsid w:val="7DF32BBE"/>
    <w:rsid w:val="7E2E2619"/>
    <w:rsid w:val="7EFD43FB"/>
    <w:rsid w:val="7FE330D4"/>
    <w:rsid w:val="7FFB4519"/>
    <w:rsid w:val="A07B991D"/>
    <w:rsid w:val="AA9F55D2"/>
    <w:rsid w:val="AEA8734F"/>
    <w:rsid w:val="AF5F67D8"/>
    <w:rsid w:val="AFAA62B6"/>
    <w:rsid w:val="BEBFF493"/>
    <w:rsid w:val="BF6B98BD"/>
    <w:rsid w:val="C55F3180"/>
    <w:rsid w:val="D79F7ED9"/>
    <w:rsid w:val="DD9F8183"/>
    <w:rsid w:val="F3BA6088"/>
    <w:rsid w:val="F5EEC7EF"/>
    <w:rsid w:val="F7B7892F"/>
    <w:rsid w:val="FBA85F7E"/>
    <w:rsid w:val="FEFF28F2"/>
    <w:rsid w:val="FF9AB77F"/>
    <w:rsid w:val="FFBED41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59" w:lineRule="auto"/>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annotation text"/>
    <w:basedOn w:val="1"/>
    <w:link w:val="10"/>
    <w:qFormat/>
    <w:uiPriority w:val="0"/>
    <w:pPr>
      <w:spacing w:line="240" w:lineRule="auto"/>
    </w:pPr>
    <w:rPr>
      <w:sz w:val="20"/>
      <w:szCs w:val="20"/>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annotation subject"/>
    <w:basedOn w:val="2"/>
    <w:next w:val="2"/>
    <w:link w:val="11"/>
    <w:qFormat/>
    <w:uiPriority w:val="0"/>
    <w:rPr>
      <w:b/>
      <w:bCs/>
    </w:rPr>
  </w:style>
  <w:style w:type="character" w:styleId="8">
    <w:name w:val="annotation reference"/>
    <w:basedOn w:val="7"/>
    <w:qFormat/>
    <w:uiPriority w:val="0"/>
    <w:rPr>
      <w:sz w:val="16"/>
      <w:szCs w:val="16"/>
    </w:rPr>
  </w:style>
  <w:style w:type="paragraph" w:customStyle="1" w:styleId="9">
    <w:name w:val="Revision"/>
    <w:hidden/>
    <w:semiHidden/>
    <w:qFormat/>
    <w:uiPriority w:val="99"/>
    <w:pPr>
      <w:spacing w:after="0" w:line="240" w:lineRule="auto"/>
    </w:pPr>
    <w:rPr>
      <w:rFonts w:asciiTheme="minorHAnsi" w:hAnsiTheme="minorHAnsi" w:eastAsiaTheme="minorEastAsia" w:cstheme="minorBidi"/>
      <w:kern w:val="2"/>
      <w:sz w:val="21"/>
      <w:szCs w:val="24"/>
      <w:lang w:val="en-US" w:eastAsia="zh-CN" w:bidi="ar-SA"/>
    </w:rPr>
  </w:style>
  <w:style w:type="character" w:customStyle="1" w:styleId="10">
    <w:name w:val="Comment Text Char"/>
    <w:basedOn w:val="7"/>
    <w:link w:val="2"/>
    <w:qFormat/>
    <w:uiPriority w:val="0"/>
    <w:rPr>
      <w:kern w:val="2"/>
      <w:lang w:eastAsia="zh-CN"/>
    </w:rPr>
  </w:style>
  <w:style w:type="character" w:customStyle="1" w:styleId="11">
    <w:name w:val="Comment Subject Char"/>
    <w:basedOn w:val="10"/>
    <w:link w:val="5"/>
    <w:qFormat/>
    <w:uiPriority w:val="0"/>
    <w:rPr>
      <w:b/>
      <w:bCs/>
      <w:kern w:val="2"/>
      <w:lang w:eastAsia="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1488</Words>
  <Characters>8653</Characters>
  <Lines>85</Lines>
  <Paragraphs>24</Paragraphs>
  <TotalTime>17</TotalTime>
  <ScaleCrop>false</ScaleCrop>
  <LinksUpToDate>false</LinksUpToDate>
  <CharactersWithSpaces>10102</CharactersWithSpaces>
  <Application>WPS Office_11.8.2.12094_F1E327BC-269C-435d-A152-05C5408002CA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2025-03-20T23:11:00Z</dcterms:created>
  <dc:creator>wjb</dc:creator>
  <cp:lastModifiedBy>xhs</cp:lastModifiedBy>
  <cp:lastPrinted>2025-03-28T15:04:00Z</cp:lastPrinted>
  <dcterms:modified xsi:type="dcterms:W3CDTF">2025-03-28T09:26:03Z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2052-11.8.2.12094</vt:lpwstr>
  </property>
  <property fmtid="{D5CDD505-2E9C-101B-9397-08002B2CF9AE}" pid="3" name="ICV">
    <vt:lpwstr>3E67DEE78939444B8ECE9F7675565468</vt:lpwstr>
  </property>
</Properties>
</file>